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Gill Sans" w:cs="Gill Sans" w:eastAsia="Gill Sans" w:hAnsi="Gill Sans"/>
          <w:sz w:val="60"/>
          <w:szCs w:val="60"/>
        </w:rPr>
      </w:pPr>
      <w:r w:rsidDel="00000000" w:rsidR="00000000" w:rsidRPr="00000000">
        <w:rPr>
          <w:rFonts w:ascii="Gill Sans" w:cs="Gill Sans" w:eastAsia="Gill Sans" w:hAnsi="Gill Sans"/>
          <w:color w:val="525252"/>
          <w:sz w:val="60"/>
          <w:szCs w:val="60"/>
          <w:rtl w:val="0"/>
        </w:rPr>
        <w:t xml:space="preserve">KAITY </w:t>
      </w:r>
      <w:r w:rsidDel="00000000" w:rsidR="00000000" w:rsidRPr="00000000">
        <w:rPr>
          <w:rFonts w:ascii="Gill Sans" w:cs="Gill Sans" w:eastAsia="Gill Sans" w:hAnsi="Gill Sans"/>
          <w:sz w:val="60"/>
          <w:szCs w:val="60"/>
          <w:rtl w:val="0"/>
        </w:rPr>
        <w:t xml:space="preserve">PAULEY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-2538</wp:posOffset>
                </wp:positionH>
                <wp:positionV relativeFrom="paragraph">
                  <wp:posOffset>501980</wp:posOffset>
                </wp:positionV>
                <wp:extent cx="6857393" cy="19050"/>
                <wp:effectExtent b="0" l="0" r="0" t="0"/>
                <wp:wrapNone/>
                <wp:docPr id="3" name=""/>
                <a:graphic>
                  <a:graphicData uri="http://schemas.microsoft.com/office/word/2010/wordprocessingShape">
                    <wps:wsp>
                      <wps:cNvCnPr/>
                      <wps:spPr>
                        <a:xfrm>
                          <a:off x="1917304" y="3780000"/>
                          <a:ext cx="6857393" cy="0"/>
                        </a:xfrm>
                        <a:prstGeom prst="straightConnector1">
                          <a:avLst/>
                        </a:prstGeom>
                        <a:noFill/>
                        <a:ln cap="flat" cmpd="sng" w="19050">
                          <a:solidFill>
                            <a:schemeClr val="accent3"/>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-2538</wp:posOffset>
                </wp:positionH>
                <wp:positionV relativeFrom="paragraph">
                  <wp:posOffset>501980</wp:posOffset>
                </wp:positionV>
                <wp:extent cx="6857393" cy="1905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857393" cy="19050"/>
                        </a:xfrm>
                        <a:prstGeom prst="rect"/>
                        <a:ln/>
                      </pic:spPr>
                    </pic:pic>
                  </a:graphicData>
                </a:graphic>
              </wp:anchor>
            </w:drawing>
          </mc:Fallback>
        </mc:AlternateContent>
      </w:r>
    </w:p>
    <w:p w:rsidR="00000000" w:rsidDel="00000000" w:rsidP="00000000" w:rsidRDefault="00000000" w:rsidRPr="00000000" w14:paraId="00000002">
      <w:pPr>
        <w:pStyle w:val="Subtitle"/>
        <w:spacing w:before="0" w:line="240" w:lineRule="auto"/>
        <w:jc w:val="center"/>
        <w:rPr/>
      </w:pPr>
      <w:bookmarkStart w:colFirst="0" w:colLast="0" w:name="_ml9si7rt83hq" w:id="0"/>
      <w:bookmarkEnd w:id="0"/>
      <w:r w:rsidDel="00000000" w:rsidR="00000000" w:rsidRPr="00000000">
        <w:rPr>
          <w:rtl w:val="0"/>
        </w:rPr>
        <w:t xml:space="preserve">I am a</w:t>
      </w:r>
      <w:r w:rsidDel="00000000" w:rsidR="00000000" w:rsidRPr="00000000">
        <w:rPr>
          <w:rtl w:val="0"/>
        </w:rPr>
        <w:t xml:space="preserve"> creative and collaborative professional dedicated to bringing innovative design and conceptualization to life.  From initial ideation and development to crafting meaningful consumer experiences, I am passionate about every step of the creative process. My goal is to deliver impactful, solution-driven experiences that connect with the end user.</w:t>
      </w:r>
    </w:p>
    <w:p w:rsidR="00000000" w:rsidDel="00000000" w:rsidP="00000000" w:rsidRDefault="00000000" w:rsidRPr="00000000" w14:paraId="00000003">
      <w:pPr>
        <w:pStyle w:val="Heading1"/>
        <w:spacing w:before="200" w:line="276" w:lineRule="auto"/>
        <w:rPr/>
      </w:pPr>
      <w:r w:rsidDel="00000000" w:rsidR="00000000" w:rsidRPr="00000000">
        <w:rPr>
          <w:rFonts w:ascii="Roboto SemiBold" w:cs="Roboto SemiBold" w:eastAsia="Roboto SemiBold" w:hAnsi="Roboto SemiBold"/>
          <w:color w:val="525252"/>
          <w:sz w:val="34"/>
          <w:szCs w:val="34"/>
          <w:rtl w:val="0"/>
        </w:rPr>
        <w:t xml:space="preserve">Education</w:t>
      </w:r>
      <w:r w:rsidDel="00000000" w:rsidR="00000000" w:rsidRPr="00000000">
        <w:rPr>
          <w:rFonts w:ascii="Roboto SemiBold" w:cs="Roboto SemiBold" w:eastAsia="Roboto SemiBold" w:hAnsi="Roboto SemiBold"/>
          <w:sz w:val="34"/>
          <w:szCs w:val="34"/>
          <w:rtl w:val="0"/>
        </w:rPr>
        <w:br w:type="textWrapping"/>
      </w:r>
      <w:r w:rsidDel="00000000" w:rsidR="00000000" w:rsidRPr="00000000">
        <w:rPr>
          <w:rFonts w:ascii="Roboto" w:cs="Roboto" w:eastAsia="Roboto" w:hAnsi="Roboto"/>
          <w:b w:val="1"/>
          <w:bCs w:val="1"/>
          <w:color w:val="000000"/>
          <w:sz w:val="20"/>
          <w:szCs w:val="20"/>
          <w:rtl w:val="0"/>
        </w:rPr>
        <w:t xml:space="preserve">Bachelor of Science in Textile Science, Merchandising, and Fashion Design</w:t>
      </w:r>
      <w:r w:rsidDel="00000000" w:rsidR="00000000" w:rsidRPr="00000000">
        <w:rPr>
          <w:rFonts w:ascii="Roboto" w:cs="Roboto" w:eastAsia="Roboto" w:hAnsi="Roboto"/>
          <w:color w:val="000000"/>
          <w:sz w:val="20"/>
          <w:szCs w:val="20"/>
          <w:rtl w:val="0"/>
        </w:rPr>
        <w:br w:type="textWrapping"/>
        <w:t xml:space="preserve">University of Nebraska, Lincoln | August 2014</w:t>
      </w:r>
      <w:r w:rsidDel="00000000" w:rsidR="00000000" w:rsidRPr="00000000">
        <w:rPr>
          <w:rFonts w:ascii="Roboto" w:cs="Roboto" w:eastAsia="Roboto" w:hAnsi="Roboto"/>
          <w:sz w:val="20"/>
          <w:szCs w:val="20"/>
          <w:rtl w:val="0"/>
        </w:rPr>
        <w:br w:type="textWrapping"/>
      </w:r>
      <w:r w:rsidDel="00000000" w:rsidR="00000000" w:rsidRPr="00000000">
        <w:rPr>
          <w:rFonts w:ascii="Roboto" w:cs="Roboto" w:eastAsia="Roboto" w:hAnsi="Roboto"/>
          <w:i w:val="1"/>
          <w:iCs w:val="1"/>
          <w:color w:val="000000"/>
          <w:sz w:val="20"/>
          <w:szCs w:val="20"/>
          <w:rtl w:val="0"/>
        </w:rPr>
        <w:t xml:space="preserve">Emphasis in Design with a Minor in Art</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-3174</wp:posOffset>
                </wp:positionH>
                <wp:positionV relativeFrom="paragraph">
                  <wp:posOffset>13335</wp:posOffset>
                </wp:positionV>
                <wp:extent cx="6857365" cy="19050"/>
                <wp:effectExtent b="0" l="0" r="0" t="0"/>
                <wp:wrapNone/>
                <wp:docPr id="2" name=""/>
                <a:graphic>
                  <a:graphicData uri="http://schemas.microsoft.com/office/word/2010/wordprocessingShape">
                    <wps:wsp>
                      <wps:cNvCnPr/>
                      <wps:spPr>
                        <a:xfrm>
                          <a:off x="1917318" y="3780000"/>
                          <a:ext cx="6857365" cy="0"/>
                        </a:xfrm>
                        <a:prstGeom prst="straightConnector1">
                          <a:avLst/>
                        </a:prstGeom>
                        <a:noFill/>
                        <a:ln cap="flat" cmpd="sng" w="19050">
                          <a:solidFill>
                            <a:schemeClr val="accent3"/>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-3174</wp:posOffset>
                </wp:positionH>
                <wp:positionV relativeFrom="paragraph">
                  <wp:posOffset>13335</wp:posOffset>
                </wp:positionV>
                <wp:extent cx="6857365" cy="190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857365" cy="19050"/>
                        </a:xfrm>
                        <a:prstGeom prst="rect"/>
                        <a:ln/>
                      </pic:spPr>
                    </pic:pic>
                  </a:graphicData>
                </a:graphic>
              </wp:anchor>
            </w:drawing>
          </mc:Fallback>
        </mc:AlternateContent>
      </w:r>
    </w:p>
    <w:p w:rsidR="00000000" w:rsidDel="00000000" w:rsidP="00000000" w:rsidRDefault="00000000" w:rsidRPr="00000000" w14:paraId="00000004">
      <w:pPr>
        <w:pStyle w:val="Heading1"/>
        <w:spacing w:line="240" w:lineRule="auto"/>
        <w:rPr>
          <w:rFonts w:ascii="Roboto" w:cs="Roboto" w:eastAsia="Roboto" w:hAnsi="Roboto"/>
          <w:sz w:val="18"/>
          <w:szCs w:val="18"/>
        </w:rPr>
      </w:pPr>
      <w:r w:rsidDel="00000000" w:rsidR="00000000" w:rsidRPr="00000000">
        <w:rPr>
          <w:rFonts w:ascii="Roboto SemiBold" w:cs="Roboto SemiBold" w:eastAsia="Roboto SemiBold" w:hAnsi="Roboto SemiBold"/>
          <w:color w:val="525252"/>
          <w:sz w:val="34"/>
          <w:szCs w:val="34"/>
          <w:rtl w:val="0"/>
        </w:rPr>
        <w:t xml:space="preserve">Recent Experience</w:t>
      </w:r>
      <w:r w:rsidDel="00000000" w:rsidR="00000000" w:rsidRPr="00000000">
        <w:rPr>
          <w:rFonts w:ascii="Roboto" w:cs="Roboto" w:eastAsia="Roboto" w:hAnsi="Roboto"/>
          <w:sz w:val="20"/>
          <w:szCs w:val="20"/>
          <w:rtl w:val="0"/>
        </w:rPr>
        <w:br w:type="textWrapp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-3119</wp:posOffset>
                </wp:positionH>
                <wp:positionV relativeFrom="paragraph">
                  <wp:posOffset>10325</wp:posOffset>
                </wp:positionV>
                <wp:extent cx="6857393" cy="19050"/>
                <wp:effectExtent b="0" l="0" r="0" t="0"/>
                <wp:wrapNone/>
                <wp:docPr id="1" name=""/>
                <a:graphic>
                  <a:graphicData uri="http://schemas.microsoft.com/office/word/2010/wordprocessingShape">
                    <wps:wsp>
                      <wps:cNvCnPr/>
                      <wps:spPr>
                        <a:xfrm>
                          <a:off x="1917304" y="3780000"/>
                          <a:ext cx="6857393" cy="0"/>
                        </a:xfrm>
                        <a:prstGeom prst="straightConnector1">
                          <a:avLst/>
                        </a:prstGeom>
                        <a:noFill/>
                        <a:ln cap="flat" cmpd="sng" w="19050">
                          <a:solidFill>
                            <a:schemeClr val="accent3"/>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-3119</wp:posOffset>
                </wp:positionH>
                <wp:positionV relativeFrom="paragraph">
                  <wp:posOffset>10325</wp:posOffset>
                </wp:positionV>
                <wp:extent cx="6857393" cy="1905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857393" cy="19050"/>
                        </a:xfrm>
                        <a:prstGeom prst="rect"/>
                        <a:ln/>
                      </pic:spPr>
                    </pic:pic>
                  </a:graphicData>
                </a:graphic>
              </wp:anchor>
            </w:drawing>
          </mc:Fallback>
        </mc:AlternateContent>
      </w:r>
    </w:p>
    <w:p w:rsidR="00000000" w:rsidDel="00000000" w:rsidP="00000000" w:rsidRDefault="00000000" w:rsidRPr="00000000" w14:paraId="00000005">
      <w:pPr>
        <w:rPr>
          <w:rFonts w:ascii="Roboto" w:cs="Roboto" w:eastAsia="Roboto" w:hAnsi="Roboto"/>
          <w:sz w:val="20"/>
          <w:szCs w:val="20"/>
        </w:rPr>
      </w:pPr>
      <w:r w:rsidDel="00000000" w:rsidR="00000000" w:rsidRPr="00000000">
        <w:rPr>
          <w:rFonts w:ascii="Roboto" w:cs="Roboto" w:eastAsia="Roboto" w:hAnsi="Roboto"/>
          <w:b w:val="1"/>
          <w:bCs w:val="1"/>
          <w:sz w:val="24"/>
          <w:szCs w:val="24"/>
          <w:rtl w:val="0"/>
        </w:rPr>
        <w:t xml:space="preserve">Associate Fabric Engineer</w:t>
      </w:r>
      <w:r w:rsidDel="00000000" w:rsidR="00000000" w:rsidRPr="00000000">
        <w:rPr>
          <w:rFonts w:ascii="Roboto" w:cs="Roboto" w:eastAsia="Roboto" w:hAnsi="Roboto"/>
          <w:sz w:val="20"/>
          <w:szCs w:val="20"/>
          <w:rtl w:val="0"/>
        </w:rPr>
        <w:br w:type="textWrapping"/>
        <w:t xml:space="preserve">Target | Minneapolis, MN | October 2023 – October 2025 </w:t>
      </w:r>
    </w:p>
    <w:p w:rsidR="00000000" w:rsidDel="00000000" w:rsidP="00000000" w:rsidRDefault="00000000" w:rsidRPr="00000000" w14:paraId="00000006">
      <w:pPr>
        <w:numPr>
          <w:ilvl w:val="0"/>
          <w:numId w:val="1"/>
        </w:numPr>
        <w:spacing w:after="0" w:before="200" w:line="276"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Led fabric development and strategy for multiple Target owned brands, including Cat &amp; Jack Toddler, Ava &amp; Viv, and A New Day (specializing in bottoms, jackets, and outerwear), to meet product requirements and guest needs.</w:t>
      </w:r>
    </w:p>
    <w:p w:rsidR="00000000" w:rsidDel="00000000" w:rsidP="00000000" w:rsidRDefault="00000000" w:rsidRPr="00000000" w14:paraId="00000007">
      <w:pPr>
        <w:numPr>
          <w:ilvl w:val="0"/>
          <w:numId w:val="1"/>
        </w:numPr>
        <w:spacing w:after="0" w:line="276"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Optimized the fabric development lifecycle by implementing a 3D fabric rendering process using Shima Seiki, significantly reducing over-development and material waste.</w:t>
      </w:r>
    </w:p>
    <w:p w:rsidR="00000000" w:rsidDel="00000000" w:rsidP="00000000" w:rsidRDefault="00000000" w:rsidRPr="00000000" w14:paraId="00000008">
      <w:pPr>
        <w:numPr>
          <w:ilvl w:val="0"/>
          <w:numId w:val="1"/>
        </w:numPr>
        <w:spacing w:after="0" w:line="276"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Ensured high data integrity and quality across all fabrics through rigorous testing, aesthetic analysis, and holding vendors accountable to established standards.</w:t>
      </w:r>
    </w:p>
    <w:p w:rsidR="00000000" w:rsidDel="00000000" w:rsidP="00000000" w:rsidRDefault="00000000" w:rsidRPr="00000000" w14:paraId="00000009">
      <w:pPr>
        <w:numPr>
          <w:ilvl w:val="0"/>
          <w:numId w:val="1"/>
        </w:numPr>
        <w:spacing w:after="0" w:afterAutospacing="0"/>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Provided critical technical expertise and collaborated with cross-functional and external partners to streamline fabric development processes and ensure timely execution against project calendars.</w:t>
      </w:r>
    </w:p>
    <w:p w:rsidR="00000000" w:rsidDel="00000000" w:rsidP="00000000" w:rsidRDefault="00000000" w:rsidRPr="00000000" w14:paraId="0000000A">
      <w:pPr>
        <w:numPr>
          <w:ilvl w:val="0"/>
          <w:numId w:val="1"/>
        </w:numPr>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Informed development and innovation by conducting ongoing market and trend research while also analyzing fabric construction, manufacturing, and raw material trends.</w:t>
      </w:r>
    </w:p>
    <w:p w:rsidR="00000000" w:rsidDel="00000000" w:rsidP="00000000" w:rsidRDefault="00000000" w:rsidRPr="00000000" w14:paraId="0000000B">
      <w:pPr>
        <w:rPr>
          <w:rFonts w:ascii="Roboto" w:cs="Roboto" w:eastAsia="Roboto" w:hAnsi="Roboto"/>
          <w:sz w:val="20"/>
          <w:szCs w:val="20"/>
        </w:rPr>
      </w:pPr>
      <w:r w:rsidDel="00000000" w:rsidR="00000000" w:rsidRPr="00000000">
        <w:rPr>
          <w:rFonts w:ascii="Roboto" w:cs="Roboto" w:eastAsia="Roboto" w:hAnsi="Roboto"/>
          <w:b w:val="1"/>
          <w:bCs w:val="1"/>
          <w:sz w:val="24"/>
          <w:szCs w:val="24"/>
          <w:rtl w:val="0"/>
        </w:rPr>
        <w:t xml:space="preserve">Visual Merchandising Leader</w:t>
      </w:r>
      <w:r w:rsidDel="00000000" w:rsidR="00000000" w:rsidRPr="00000000">
        <w:rPr>
          <w:rFonts w:ascii="Roboto" w:cs="Roboto" w:eastAsia="Roboto" w:hAnsi="Roboto"/>
          <w:sz w:val="20"/>
          <w:szCs w:val="20"/>
          <w:rtl w:val="0"/>
        </w:rPr>
        <w:br w:type="textWrapping"/>
        <w:t xml:space="preserve">Target | Greater Milwaukee Area, WI | May 2017 – October 2023</w:t>
      </w:r>
    </w:p>
    <w:p w:rsidR="00000000" w:rsidDel="00000000" w:rsidP="00000000" w:rsidRDefault="00000000" w:rsidRPr="00000000" w14:paraId="0000000C">
      <w:pPr>
        <w:numPr>
          <w:ilvl w:val="0"/>
          <w:numId w:val="1"/>
        </w:numPr>
        <w:spacing w:after="0" w:afterAutospacing="0"/>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Led and supported district 110 as the Visual Captain. Responsible for the onboarding and development of 20+ visual merchandisers within the district and surrounding areas as needed.</w:t>
      </w:r>
    </w:p>
    <w:p w:rsidR="00000000" w:rsidDel="00000000" w:rsidP="00000000" w:rsidRDefault="00000000" w:rsidRPr="00000000" w14:paraId="0000000D">
      <w:pPr>
        <w:numPr>
          <w:ilvl w:val="0"/>
          <w:numId w:val="1"/>
        </w:numPr>
        <w:spacing w:after="0" w:afterAutospacing="0"/>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Selected to participate in the headquarters VM focus group to help bridge HQ and field experiences, with in-store knowledge and creative problem solving.</w:t>
      </w:r>
    </w:p>
    <w:p w:rsidR="00000000" w:rsidDel="00000000" w:rsidP="00000000" w:rsidRDefault="00000000" w:rsidRPr="00000000" w14:paraId="0000000E">
      <w:pPr>
        <w:numPr>
          <w:ilvl w:val="0"/>
          <w:numId w:val="1"/>
        </w:numPr>
        <w:spacing w:after="0" w:afterAutospacing="0"/>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Planning, leading, and executing 10+ remodels and one new store opening as fixture captain.</w:t>
      </w:r>
    </w:p>
    <w:p w:rsidR="00000000" w:rsidDel="00000000" w:rsidP="00000000" w:rsidRDefault="00000000" w:rsidRPr="00000000" w14:paraId="0000000F">
      <w:pPr>
        <w:numPr>
          <w:ilvl w:val="0"/>
          <w:numId w:val="1"/>
        </w:numPr>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Championing Target’s DE&amp;I strategies by educating around inclusive sizing and styling.</w:t>
      </w:r>
    </w:p>
    <w:p w:rsidR="00000000" w:rsidDel="00000000" w:rsidP="00000000" w:rsidRDefault="00000000" w:rsidRPr="00000000" w14:paraId="00000010">
      <w:pPr>
        <w:rPr>
          <w:rFonts w:ascii="Roboto" w:cs="Roboto" w:eastAsia="Roboto" w:hAnsi="Roboto"/>
          <w:sz w:val="20"/>
          <w:szCs w:val="20"/>
        </w:rPr>
      </w:pPr>
      <w:r w:rsidDel="00000000" w:rsidR="00000000" w:rsidRPr="00000000">
        <w:rPr>
          <w:rFonts w:ascii="Roboto" w:cs="Roboto" w:eastAsia="Roboto" w:hAnsi="Roboto"/>
          <w:b w:val="1"/>
          <w:bCs w:val="1"/>
          <w:sz w:val="24"/>
          <w:szCs w:val="24"/>
          <w:rtl w:val="0"/>
        </w:rPr>
        <w:t xml:space="preserve">Product Development and Global Sourcing Assistant</w:t>
      </w:r>
      <w:r w:rsidDel="00000000" w:rsidR="00000000" w:rsidRPr="00000000">
        <w:rPr>
          <w:rFonts w:ascii="Roboto" w:cs="Roboto" w:eastAsia="Roboto" w:hAnsi="Roboto"/>
          <w:sz w:val="20"/>
          <w:szCs w:val="20"/>
          <w:rtl w:val="0"/>
        </w:rPr>
        <w:br w:type="textWrapping"/>
        <w:t xml:space="preserve">Lands’ End | Dodgeville, WI | October 2016 - April 2017</w:t>
      </w:r>
    </w:p>
    <w:p w:rsidR="00000000" w:rsidDel="00000000" w:rsidP="00000000" w:rsidRDefault="00000000" w:rsidRPr="00000000" w14:paraId="00000011">
      <w:pPr>
        <w:numPr>
          <w:ilvl w:val="0"/>
          <w:numId w:val="1"/>
        </w:numPr>
        <w:spacing w:after="0" w:afterAutospacing="0"/>
        <w:ind w:left="720" w:hanging="360"/>
        <w:rPr>
          <w:rFonts w:ascii="Roboto" w:cs="Roboto" w:eastAsia="Roboto" w:hAnsi="Roboto"/>
          <w:sz w:val="20"/>
          <w:szCs w:val="20"/>
        </w:rPr>
      </w:pPr>
      <w:r w:rsidDel="00000000" w:rsidR="00000000" w:rsidRPr="00000000">
        <w:rPr>
          <w:rFonts w:ascii="Roboto" w:cs="Roboto" w:eastAsia="Roboto" w:hAnsi="Roboto"/>
          <w:sz w:val="20"/>
          <w:szCs w:val="20"/>
          <w:highlight w:val="white"/>
          <w:rtl w:val="0"/>
        </w:rPr>
        <w:t xml:space="preserve">Managed product lifecycle calendar milestones while tracking CAD development, purchase orders, and fabric and garment samples.</w:t>
      </w:r>
    </w:p>
    <w:p w:rsidR="00000000" w:rsidDel="00000000" w:rsidP="00000000" w:rsidRDefault="00000000" w:rsidRPr="00000000" w14:paraId="00000012">
      <w:pPr>
        <w:numPr>
          <w:ilvl w:val="0"/>
          <w:numId w:val="1"/>
        </w:numPr>
        <w:spacing w:after="0" w:afterAutospacing="0"/>
        <w:ind w:left="720" w:hanging="360"/>
        <w:rPr>
          <w:rFonts w:ascii="Roboto" w:cs="Roboto" w:eastAsia="Roboto" w:hAnsi="Roboto"/>
          <w:sz w:val="20"/>
          <w:szCs w:val="20"/>
        </w:rPr>
      </w:pPr>
      <w:r w:rsidDel="00000000" w:rsidR="00000000" w:rsidRPr="00000000">
        <w:rPr>
          <w:rFonts w:ascii="Roboto" w:cs="Roboto" w:eastAsia="Roboto" w:hAnsi="Roboto"/>
          <w:sz w:val="20"/>
          <w:szCs w:val="20"/>
          <w:highlight w:val="white"/>
          <w:rtl w:val="0"/>
        </w:rPr>
        <w:t xml:space="preserve">Maintained costing options and technical/specification packs with updated product development and production data.</w:t>
      </w:r>
    </w:p>
    <w:p w:rsidR="00000000" w:rsidDel="00000000" w:rsidP="00000000" w:rsidRDefault="00000000" w:rsidRPr="00000000" w14:paraId="00000013">
      <w:pPr>
        <w:numPr>
          <w:ilvl w:val="0"/>
          <w:numId w:val="1"/>
        </w:numPr>
        <w:spacing w:after="0" w:afterAutospacing="0"/>
        <w:ind w:left="720" w:hanging="360"/>
        <w:rPr>
          <w:rFonts w:ascii="Roboto" w:cs="Roboto" w:eastAsia="Roboto" w:hAnsi="Roboto"/>
          <w:sz w:val="20"/>
          <w:szCs w:val="20"/>
        </w:rPr>
      </w:pPr>
      <w:r w:rsidDel="00000000" w:rsidR="00000000" w:rsidRPr="00000000">
        <w:rPr>
          <w:rFonts w:ascii="Roboto" w:cs="Roboto" w:eastAsia="Roboto" w:hAnsi="Roboto"/>
          <w:sz w:val="20"/>
          <w:szCs w:val="20"/>
          <w:highlight w:val="white"/>
          <w:rtl w:val="0"/>
        </w:rPr>
        <w:t xml:space="preserve">Analyzed and interpreted consumer demands, industry trends, and innovations in responsible sourcing. Actively influenced sustainability movements by gathering and presenting green quality options and marketing opportunities from external vendors and mills with internal teams.</w:t>
      </w:r>
    </w:p>
    <w:p w:rsidR="00000000" w:rsidDel="00000000" w:rsidP="00000000" w:rsidRDefault="00000000" w:rsidRPr="00000000" w14:paraId="00000014">
      <w:pPr>
        <w:numPr>
          <w:ilvl w:val="0"/>
          <w:numId w:val="1"/>
        </w:numPr>
        <w:ind w:left="720" w:hanging="360"/>
        <w:rPr>
          <w:rFonts w:ascii="Roboto" w:cs="Roboto" w:eastAsia="Roboto" w:hAnsi="Roboto"/>
          <w:sz w:val="20"/>
          <w:szCs w:val="20"/>
        </w:rPr>
      </w:pPr>
      <w:r w:rsidDel="00000000" w:rsidR="00000000" w:rsidRPr="00000000">
        <w:rPr>
          <w:rFonts w:ascii="Roboto" w:cs="Roboto" w:eastAsia="Roboto" w:hAnsi="Roboto"/>
          <w:sz w:val="20"/>
          <w:szCs w:val="20"/>
          <w:highlight w:val="white"/>
          <w:rtl w:val="0"/>
        </w:rPr>
        <w:t xml:space="preserve">Knowledge of government regulations and safety protocols for children’s play and sleepwear. Ensured quality and performance standards were met by submitting lab dips and assisting designers and color lab experts during review.</w:t>
      </w:r>
      <w:r w:rsidDel="00000000" w:rsidR="00000000" w:rsidRPr="00000000">
        <w:rPr>
          <w:rtl w:val="0"/>
        </w:rPr>
      </w:r>
    </w:p>
    <w:p w:rsidR="00000000" w:rsidDel="00000000" w:rsidP="00000000" w:rsidRDefault="00000000" w:rsidRPr="00000000" w14:paraId="00000015">
      <w:pPr>
        <w:spacing w:after="0" w:line="240" w:lineRule="auto"/>
        <w:jc w:val="center"/>
        <w:rPr>
          <w:rFonts w:ascii="Roboto" w:cs="Roboto" w:eastAsia="Roboto" w:hAnsi="Roboto"/>
          <w:b w:val="1"/>
          <w:bCs w:val="1"/>
          <w:sz w:val="20"/>
          <w:szCs w:val="20"/>
          <w:highlight w:val="white"/>
        </w:rPr>
      </w:pPr>
      <w:r w:rsidDel="00000000" w:rsidR="00000000" w:rsidRPr="00000000">
        <w:rPr>
          <w:rFonts w:ascii="Roboto" w:cs="Roboto" w:eastAsia="Roboto" w:hAnsi="Roboto"/>
          <w:b w:val="1"/>
          <w:bCs w:val="1"/>
          <w:sz w:val="20"/>
          <w:szCs w:val="20"/>
          <w:highlight w:val="white"/>
          <w:rtl w:val="0"/>
        </w:rPr>
        <w:t xml:space="preserve">More experience insights available upon request</w:t>
      </w:r>
    </w:p>
    <w:p w:rsidR="00000000" w:rsidDel="00000000" w:rsidP="00000000" w:rsidRDefault="00000000" w:rsidRPr="00000000" w14:paraId="00000016">
      <w:pPr>
        <w:spacing w:after="0" w:line="240" w:lineRule="auto"/>
        <w:jc w:val="center"/>
        <w:rPr>
          <w:rFonts w:ascii="Roboto" w:cs="Roboto" w:eastAsia="Roboto" w:hAnsi="Roboto"/>
          <w:sz w:val="18"/>
          <w:szCs w:val="18"/>
        </w:rPr>
      </w:pPr>
      <w:hyperlink r:id="rId7">
        <w:r w:rsidDel="00000000" w:rsidR="00000000" w:rsidRPr="00000000">
          <w:rPr>
            <w:rFonts w:ascii="Roboto" w:cs="Roboto" w:eastAsia="Roboto" w:hAnsi="Roboto"/>
            <w:color w:val="1155cc"/>
            <w:sz w:val="20"/>
            <w:szCs w:val="20"/>
            <w:highlight w:val="white"/>
            <w:u w:val="single"/>
            <w:rtl w:val="0"/>
          </w:rPr>
          <w:t xml:space="preserve">https://kaitypauley.wixsite.com/portfolio</w:t>
        </w:r>
      </w:hyperlink>
      <w:r w:rsidDel="00000000" w:rsidR="00000000" w:rsidRPr="00000000">
        <w:rPr>
          <w:rFonts w:ascii="Roboto" w:cs="Roboto" w:eastAsia="Roboto" w:hAnsi="Roboto"/>
          <w:sz w:val="20"/>
          <w:szCs w:val="20"/>
          <w:highlight w:val="white"/>
          <w:rtl w:val="0"/>
        </w:rPr>
        <w:t xml:space="preserve"> | </w:t>
      </w:r>
      <w:hyperlink r:id="rId8">
        <w:r w:rsidDel="00000000" w:rsidR="00000000" w:rsidRPr="00000000">
          <w:rPr>
            <w:rFonts w:ascii="Roboto" w:cs="Roboto" w:eastAsia="Roboto" w:hAnsi="Roboto"/>
            <w:color w:val="1155cc"/>
            <w:sz w:val="18"/>
            <w:szCs w:val="18"/>
            <w:highlight w:val="white"/>
            <w:u w:val="single"/>
            <w:rtl w:val="0"/>
          </w:rPr>
          <w:t xml:space="preserve">linkedin.com/in/kaitypauley</w:t>
        </w:r>
      </w:hyperlink>
      <w:r w:rsidDel="00000000" w:rsidR="00000000" w:rsidRPr="00000000">
        <w:rPr>
          <w:rtl w:val="0"/>
        </w:rPr>
        <w:t xml:space="preserve"> | </w:t>
      </w:r>
      <w:hyperlink r:id="rId9">
        <w:r w:rsidDel="00000000" w:rsidR="00000000" w:rsidRPr="00000000">
          <w:rPr>
            <w:rFonts w:ascii="Roboto" w:cs="Roboto" w:eastAsia="Roboto" w:hAnsi="Roboto"/>
            <w:color w:val="1155cc"/>
            <w:sz w:val="18"/>
            <w:szCs w:val="18"/>
            <w:u w:val="single"/>
            <w:rtl w:val="0"/>
          </w:rPr>
          <w:t xml:space="preserve">kaitypauley@gmail.com</w:t>
        </w:r>
      </w:hyperlink>
      <w:r w:rsidDel="00000000" w:rsidR="00000000" w:rsidRPr="00000000">
        <w:rPr>
          <w:rFonts w:ascii="Roboto" w:cs="Roboto" w:eastAsia="Roboto" w:hAnsi="Roboto"/>
          <w:sz w:val="18"/>
          <w:szCs w:val="18"/>
          <w:rtl w:val="0"/>
        </w:rPr>
        <w:t xml:space="preserve"> | (402) 326-7740</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SemiBol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Gill Sans">
    <w:embedRegular w:fontKey="{00000000-0000-0000-0000-000000000000}" r:id="rId9" w:subsetted="0"/>
    <w:embedBold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rPr>
      <w:color w:val="5a5a5a"/>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aitypauley@gmail.com"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https://kaitypauley.wixsite.com/portfolio" TargetMode="External"/><Relationship Id="rId8" Type="http://schemas.openxmlformats.org/officeDocument/2006/relationships/hyperlink" Target="http://linkedin.com/in/kaitypaule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GillSans-bold.ttf"/><Relationship Id="rId9" Type="http://schemas.openxmlformats.org/officeDocument/2006/relationships/font" Target="fonts/GillSans-regular.ttf"/><Relationship Id="rId5" Type="http://schemas.openxmlformats.org/officeDocument/2006/relationships/font" Target="fonts/RobotoSemiBold-regular.ttf"/><Relationship Id="rId6" Type="http://schemas.openxmlformats.org/officeDocument/2006/relationships/font" Target="fonts/RobotoSemiBold-bold.ttf"/><Relationship Id="rId7" Type="http://schemas.openxmlformats.org/officeDocument/2006/relationships/font" Target="fonts/RobotoSemiBold-italic.ttf"/><Relationship Id="rId8" Type="http://schemas.openxmlformats.org/officeDocument/2006/relationships/font" Target="fonts/RobotoSemi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